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088C1B" w14:textId="0B989B90" w:rsidR="004839A3" w:rsidRPr="00157C1D" w:rsidRDefault="00000000" w:rsidP="00D95DD6">
      <w:pPr>
        <w:spacing w:line="276" w:lineRule="auto"/>
        <w:rPr>
          <w:rFonts w:ascii="Times New Roman" w:hAnsi="Times New Roman" w:cs="Times New Roman"/>
          <w:sz w:val="28"/>
          <w:szCs w:val="28"/>
          <w:lang w:val="lt"/>
        </w:rPr>
      </w:pPr>
      <w:r w:rsidRPr="009E30FD">
        <w:rPr>
          <w:rFonts w:ascii="Times New Roman" w:hAnsi="Times New Roman" w:cs="Times New Roman"/>
          <w:b/>
          <w:bCs/>
          <w:sz w:val="56"/>
          <w:szCs w:val="56"/>
          <w:lang w:val="lt"/>
        </w:rPr>
        <w:t>Väderstad pristato naują padargą</w:t>
      </w:r>
      <w:r w:rsidR="005E27F0">
        <w:rPr>
          <w:rFonts w:ascii="Times New Roman" w:hAnsi="Times New Roman" w:cs="Times New Roman"/>
          <w:b/>
          <w:bCs/>
          <w:sz w:val="56"/>
          <w:szCs w:val="56"/>
          <w:lang w:val="lt"/>
        </w:rPr>
        <w:t>,</w:t>
      </w:r>
      <w:r w:rsidRPr="009E30FD">
        <w:rPr>
          <w:rFonts w:ascii="Times New Roman" w:hAnsi="Times New Roman" w:cs="Times New Roman"/>
          <w:b/>
          <w:bCs/>
          <w:sz w:val="56"/>
          <w:szCs w:val="56"/>
          <w:lang w:val="lt"/>
        </w:rPr>
        <w:t xml:space="preserve"> maksimaliai padidinantį </w:t>
      </w:r>
      <w:proofErr w:type="spellStart"/>
      <w:r w:rsidRPr="009E30FD">
        <w:rPr>
          <w:rFonts w:ascii="Times New Roman" w:hAnsi="Times New Roman" w:cs="Times New Roman"/>
          <w:b/>
          <w:bCs/>
          <w:sz w:val="56"/>
          <w:szCs w:val="56"/>
          <w:lang w:val="lt"/>
        </w:rPr>
        <w:t>Carrier</w:t>
      </w:r>
      <w:proofErr w:type="spellEnd"/>
      <w:r w:rsidRPr="009E30FD">
        <w:rPr>
          <w:rFonts w:ascii="Times New Roman" w:hAnsi="Times New Roman" w:cs="Times New Roman"/>
          <w:b/>
          <w:bCs/>
          <w:sz w:val="56"/>
          <w:szCs w:val="56"/>
          <w:lang w:val="lt"/>
        </w:rPr>
        <w:t xml:space="preserve"> XT ir </w:t>
      </w:r>
      <w:proofErr w:type="spellStart"/>
      <w:r w:rsidRPr="009E30FD">
        <w:rPr>
          <w:rFonts w:ascii="Times New Roman" w:hAnsi="Times New Roman" w:cs="Times New Roman"/>
          <w:b/>
          <w:bCs/>
          <w:sz w:val="56"/>
          <w:szCs w:val="56"/>
          <w:lang w:val="lt"/>
        </w:rPr>
        <w:t>Carrier</w:t>
      </w:r>
      <w:proofErr w:type="spellEnd"/>
      <w:r w:rsidRPr="009E30FD">
        <w:rPr>
          <w:rFonts w:ascii="Times New Roman" w:hAnsi="Times New Roman" w:cs="Times New Roman"/>
          <w:b/>
          <w:bCs/>
          <w:sz w:val="56"/>
          <w:szCs w:val="56"/>
          <w:lang w:val="lt"/>
        </w:rPr>
        <w:t xml:space="preserve"> XL žemės dirbimo intensyvumą</w:t>
      </w:r>
      <w:r w:rsidRPr="009E30FD">
        <w:rPr>
          <w:rFonts w:ascii="Times New Roman" w:hAnsi="Times New Roman" w:cs="Times New Roman"/>
          <w:b/>
          <w:bCs/>
          <w:sz w:val="56"/>
          <w:szCs w:val="56"/>
          <w:lang w:val="lt"/>
        </w:rPr>
        <w:br/>
      </w:r>
      <w:r w:rsidRPr="009E30FD">
        <w:rPr>
          <w:rFonts w:ascii="Times New Roman" w:hAnsi="Times New Roman" w:cs="Times New Roman"/>
          <w:sz w:val="28"/>
          <w:szCs w:val="28"/>
          <w:lang w:val="lt"/>
        </w:rPr>
        <w:t>Väderstad, viena iš pasaul</w:t>
      </w:r>
      <w:r w:rsidR="005E27F0">
        <w:rPr>
          <w:rFonts w:ascii="Times New Roman" w:hAnsi="Times New Roman" w:cs="Times New Roman"/>
          <w:sz w:val="28"/>
          <w:szCs w:val="28"/>
          <w:lang w:val="lt"/>
        </w:rPr>
        <w:t>yje pirmaujančių</w:t>
      </w:r>
      <w:r w:rsidRPr="009E30FD">
        <w:rPr>
          <w:rFonts w:ascii="Times New Roman" w:hAnsi="Times New Roman" w:cs="Times New Roman"/>
          <w:sz w:val="28"/>
          <w:szCs w:val="28"/>
          <w:lang w:val="lt"/>
        </w:rPr>
        <w:t xml:space="preserve"> </w:t>
      </w:r>
      <w:r w:rsidR="005E27F0">
        <w:rPr>
          <w:rFonts w:ascii="Times New Roman" w:hAnsi="Times New Roman" w:cs="Times New Roman"/>
          <w:sz w:val="28"/>
          <w:szCs w:val="28"/>
          <w:lang w:val="lt"/>
        </w:rPr>
        <w:t xml:space="preserve">kompanijų </w:t>
      </w:r>
      <w:r w:rsidRPr="009E30FD">
        <w:rPr>
          <w:rFonts w:ascii="Times New Roman" w:hAnsi="Times New Roman" w:cs="Times New Roman"/>
          <w:sz w:val="28"/>
          <w:szCs w:val="28"/>
          <w:lang w:val="lt"/>
        </w:rPr>
        <w:t xml:space="preserve">žemės dirbimo, sėjos ir tiksliosios sėjos srityje, pristato naują priekinio padargo </w:t>
      </w:r>
      <w:r w:rsidR="001853B5">
        <w:rPr>
          <w:rFonts w:ascii="Times New Roman" w:hAnsi="Times New Roman" w:cs="Times New Roman"/>
          <w:sz w:val="28"/>
          <w:szCs w:val="28"/>
          <w:lang w:val="lt"/>
        </w:rPr>
        <w:t>variantą</w:t>
      </w:r>
      <w:r w:rsidRPr="009E30FD">
        <w:rPr>
          <w:rFonts w:ascii="Times New Roman" w:hAnsi="Times New Roman" w:cs="Times New Roman"/>
          <w:sz w:val="28"/>
          <w:szCs w:val="28"/>
          <w:lang w:val="lt"/>
        </w:rPr>
        <w:t xml:space="preserve"> diskiniams skutikams </w:t>
      </w:r>
      <w:proofErr w:type="spellStart"/>
      <w:r w:rsidRPr="009E30FD">
        <w:rPr>
          <w:rFonts w:ascii="Times New Roman" w:hAnsi="Times New Roman" w:cs="Times New Roman"/>
          <w:sz w:val="28"/>
          <w:szCs w:val="28"/>
          <w:lang w:val="lt"/>
        </w:rPr>
        <w:t>Carrier</w:t>
      </w:r>
      <w:proofErr w:type="spellEnd"/>
      <w:r w:rsidRPr="009E30FD">
        <w:rPr>
          <w:rFonts w:ascii="Times New Roman" w:hAnsi="Times New Roman" w:cs="Times New Roman"/>
          <w:sz w:val="28"/>
          <w:szCs w:val="28"/>
          <w:lang w:val="lt"/>
        </w:rPr>
        <w:t xml:space="preserve"> XT 425–625 ir Carrier XL 425–725 – trečią diskų ašį. Šis sprendimas žymi svarbų žingsnį itin seklaus žemės dirbimo ir mechaninės piktžolių kontrolės srityje, ypač kovojant su herbicidams atspariomis piktžolėmis, tokiomis kaip pelinis pašiaušėlis.</w:t>
      </w:r>
    </w:p>
    <w:p w14:paraId="0CF3AA46" w14:textId="5221D4C2" w:rsidR="005475FC" w:rsidRPr="00157C1D" w:rsidRDefault="00000000" w:rsidP="005475FC">
      <w:pPr>
        <w:spacing w:line="276" w:lineRule="auto"/>
        <w:rPr>
          <w:rFonts w:ascii="Times New Roman" w:hAnsi="Times New Roman" w:cs="Times New Roman"/>
          <w:sz w:val="24"/>
          <w:szCs w:val="24"/>
          <w:lang w:val="lt"/>
        </w:rPr>
      </w:pPr>
      <w:r w:rsidRPr="009E30FD">
        <w:rPr>
          <w:rFonts w:ascii="Times New Roman" w:hAnsi="Times New Roman" w:cs="Times New Roman"/>
          <w:sz w:val="24"/>
          <w:szCs w:val="24"/>
          <w:lang w:val="lt"/>
        </w:rPr>
        <w:t xml:space="preserve">Nauja konfigūracija su trečia ašimi, skirta Carrier XL 425–725 ir Carrier XT 425–625 modeliams, padidina diskų tankumą nuo dviejų eilių iki trijų, sumažindama atstumą tarp diskų iki vos 8,3 cm. Tai reiškia 50 proc. daugiau žemę dirbančių diskų, užtikrinančių itin intensyvų maišymą, trupinimą bei augalinių likučių </w:t>
      </w:r>
      <w:r w:rsidR="00BF5554">
        <w:rPr>
          <w:rFonts w:ascii="Times New Roman" w:hAnsi="Times New Roman" w:cs="Times New Roman"/>
          <w:sz w:val="24"/>
          <w:szCs w:val="24"/>
          <w:lang w:val="lt"/>
        </w:rPr>
        <w:t>smulkinimą</w:t>
      </w:r>
      <w:r w:rsidRPr="009E30FD">
        <w:rPr>
          <w:rFonts w:ascii="Times New Roman" w:hAnsi="Times New Roman" w:cs="Times New Roman"/>
          <w:sz w:val="24"/>
          <w:szCs w:val="24"/>
          <w:lang w:val="lt"/>
        </w:rPr>
        <w:t>.</w:t>
      </w:r>
    </w:p>
    <w:p w14:paraId="7AD7F753" w14:textId="62A268BA" w:rsidR="005475FC" w:rsidRPr="00157C1D" w:rsidRDefault="00000000" w:rsidP="005475FC">
      <w:pPr>
        <w:spacing w:line="276" w:lineRule="auto"/>
        <w:rPr>
          <w:rFonts w:ascii="Times New Roman" w:hAnsi="Times New Roman" w:cs="Times New Roman"/>
          <w:sz w:val="24"/>
          <w:szCs w:val="24"/>
          <w:lang w:val="lt"/>
        </w:rPr>
      </w:pPr>
      <w:r w:rsidRPr="009E30FD">
        <w:rPr>
          <w:rFonts w:ascii="Times New Roman" w:hAnsi="Times New Roman" w:cs="Times New Roman"/>
          <w:sz w:val="24"/>
          <w:szCs w:val="24"/>
          <w:lang w:val="lt"/>
        </w:rPr>
        <w:t xml:space="preserve">– Naudodami tris </w:t>
      </w:r>
      <w:proofErr w:type="spellStart"/>
      <w:r w:rsidRPr="009E30FD">
        <w:rPr>
          <w:rFonts w:ascii="Times New Roman" w:hAnsi="Times New Roman" w:cs="Times New Roman"/>
          <w:sz w:val="24"/>
          <w:szCs w:val="24"/>
          <w:lang w:val="lt"/>
        </w:rPr>
        <w:t>CrossCutter</w:t>
      </w:r>
      <w:proofErr w:type="spellEnd"/>
      <w:r w:rsidRPr="009E30FD">
        <w:rPr>
          <w:rFonts w:ascii="Times New Roman" w:hAnsi="Times New Roman" w:cs="Times New Roman"/>
          <w:sz w:val="24"/>
          <w:szCs w:val="24"/>
          <w:lang w:val="lt"/>
        </w:rPr>
        <w:t xml:space="preserve"> diskų eiles, ne tik pageriname darbo rezultatą – mes iš naujo apibrėžiame, ką gali pasiekti itin seklus žemės dirbimas, – sako Wolfram Hastolz, Väderstad žemės dirbimo </w:t>
      </w:r>
      <w:r w:rsidR="00496284">
        <w:rPr>
          <w:rFonts w:ascii="Times New Roman" w:hAnsi="Times New Roman" w:cs="Times New Roman"/>
          <w:sz w:val="24"/>
          <w:szCs w:val="24"/>
          <w:lang w:val="lt"/>
        </w:rPr>
        <w:t xml:space="preserve">technikos </w:t>
      </w:r>
      <w:r w:rsidRPr="009E30FD">
        <w:rPr>
          <w:rFonts w:ascii="Times New Roman" w:hAnsi="Times New Roman" w:cs="Times New Roman"/>
          <w:sz w:val="24"/>
          <w:szCs w:val="24"/>
          <w:lang w:val="lt"/>
        </w:rPr>
        <w:t xml:space="preserve">komercijos vadovas. </w:t>
      </w:r>
    </w:p>
    <w:p w14:paraId="4A381853" w14:textId="77777777" w:rsidR="005475FC" w:rsidRPr="00157C1D" w:rsidRDefault="00000000" w:rsidP="005475FC">
      <w:pPr>
        <w:spacing w:line="276" w:lineRule="auto"/>
        <w:rPr>
          <w:rFonts w:ascii="Times New Roman" w:hAnsi="Times New Roman" w:cs="Times New Roman"/>
          <w:sz w:val="24"/>
          <w:szCs w:val="24"/>
          <w:lang w:val="lt"/>
        </w:rPr>
      </w:pPr>
      <w:r w:rsidRPr="009E30FD">
        <w:rPr>
          <w:rFonts w:ascii="Times New Roman" w:hAnsi="Times New Roman" w:cs="Times New Roman"/>
          <w:sz w:val="24"/>
          <w:szCs w:val="24"/>
          <w:lang w:val="lt"/>
        </w:rPr>
        <w:t>Tokie skutikai pasižymi dideliu piktžolių naikinimo efektyvumu, padeda išsaugoti dirvos drėgmę ir sumažina degalų sąnaudas, todėl yra puikus pasirinkimas tiek tradiciniam, tiek ekologiniam ūkininkavimui.</w:t>
      </w:r>
    </w:p>
    <w:p w14:paraId="6509F4A7" w14:textId="77777777" w:rsidR="005475FC" w:rsidRPr="00157C1D" w:rsidRDefault="00000000" w:rsidP="005475FC">
      <w:pPr>
        <w:spacing w:line="276" w:lineRule="auto"/>
        <w:rPr>
          <w:rFonts w:ascii="Times New Roman" w:hAnsi="Times New Roman" w:cs="Times New Roman"/>
          <w:sz w:val="24"/>
          <w:szCs w:val="24"/>
          <w:lang w:val="lt"/>
        </w:rPr>
      </w:pPr>
      <w:r w:rsidRPr="009E30FD">
        <w:rPr>
          <w:rFonts w:ascii="Times New Roman" w:hAnsi="Times New Roman" w:cs="Times New Roman"/>
          <w:sz w:val="24"/>
          <w:szCs w:val="24"/>
          <w:lang w:val="lt"/>
        </w:rPr>
        <w:t xml:space="preserve">– Naujas </w:t>
      </w:r>
      <w:proofErr w:type="spellStart"/>
      <w:r w:rsidRPr="009E30FD">
        <w:rPr>
          <w:rFonts w:ascii="Times New Roman" w:hAnsi="Times New Roman" w:cs="Times New Roman"/>
          <w:sz w:val="24"/>
          <w:szCs w:val="24"/>
          <w:lang w:val="lt"/>
        </w:rPr>
        <w:t>Carrier</w:t>
      </w:r>
      <w:proofErr w:type="spellEnd"/>
      <w:r w:rsidRPr="009E30FD">
        <w:rPr>
          <w:rFonts w:ascii="Times New Roman" w:hAnsi="Times New Roman" w:cs="Times New Roman"/>
          <w:sz w:val="24"/>
          <w:szCs w:val="24"/>
          <w:lang w:val="lt"/>
        </w:rPr>
        <w:t xml:space="preserve"> XT ir </w:t>
      </w:r>
      <w:proofErr w:type="spellStart"/>
      <w:r w:rsidRPr="009E30FD">
        <w:rPr>
          <w:rFonts w:ascii="Times New Roman" w:hAnsi="Times New Roman" w:cs="Times New Roman"/>
          <w:sz w:val="24"/>
          <w:szCs w:val="24"/>
          <w:lang w:val="lt"/>
        </w:rPr>
        <w:t>Carrier</w:t>
      </w:r>
      <w:proofErr w:type="spellEnd"/>
      <w:r w:rsidRPr="009E30FD">
        <w:rPr>
          <w:rFonts w:ascii="Times New Roman" w:hAnsi="Times New Roman" w:cs="Times New Roman"/>
          <w:sz w:val="24"/>
          <w:szCs w:val="24"/>
          <w:lang w:val="lt"/>
        </w:rPr>
        <w:t xml:space="preserve"> XL priekinis žemės dirbimo padargas – tai proveržis mechaninės piktžolių kontrolės srityje, ypač kovojant su herbicidams atspariais peliniu pašiaušėliu ir svidrėmis, – teigia Wolfram Hastolz. </w:t>
      </w:r>
    </w:p>
    <w:p w14:paraId="49FB95F7" w14:textId="2DBDB46B" w:rsidR="005475FC" w:rsidRPr="00157C1D" w:rsidRDefault="00000000" w:rsidP="005475FC">
      <w:pPr>
        <w:spacing w:line="276" w:lineRule="auto"/>
        <w:rPr>
          <w:rFonts w:ascii="Times New Roman" w:hAnsi="Times New Roman" w:cs="Times New Roman"/>
          <w:sz w:val="24"/>
          <w:szCs w:val="24"/>
          <w:lang w:val="lt"/>
        </w:rPr>
      </w:pPr>
      <w:r w:rsidRPr="009E30FD">
        <w:rPr>
          <w:rFonts w:ascii="Times New Roman" w:hAnsi="Times New Roman" w:cs="Times New Roman"/>
          <w:sz w:val="24"/>
          <w:szCs w:val="24"/>
          <w:lang w:val="lt"/>
        </w:rPr>
        <w:t xml:space="preserve">Lauko bandymai parodė, kad naujas priekinis padargas sukuria </w:t>
      </w:r>
      <w:r w:rsidR="00AE42CA">
        <w:rPr>
          <w:rFonts w:ascii="Times New Roman" w:hAnsi="Times New Roman" w:cs="Times New Roman"/>
          <w:sz w:val="24"/>
          <w:szCs w:val="24"/>
          <w:lang w:val="lt"/>
        </w:rPr>
        <w:t>veiksmingesnę</w:t>
      </w:r>
      <w:r w:rsidRPr="009E30FD">
        <w:rPr>
          <w:rFonts w:ascii="Times New Roman" w:hAnsi="Times New Roman" w:cs="Times New Roman"/>
          <w:sz w:val="24"/>
          <w:szCs w:val="24"/>
          <w:lang w:val="lt"/>
        </w:rPr>
        <w:t xml:space="preserve"> netikrą sėklų </w:t>
      </w:r>
      <w:proofErr w:type="spellStart"/>
      <w:r w:rsidRPr="009E30FD">
        <w:rPr>
          <w:rFonts w:ascii="Times New Roman" w:hAnsi="Times New Roman" w:cs="Times New Roman"/>
          <w:sz w:val="24"/>
          <w:szCs w:val="24"/>
          <w:lang w:val="lt"/>
        </w:rPr>
        <w:t>guoliavietę</w:t>
      </w:r>
      <w:proofErr w:type="spellEnd"/>
      <w:r w:rsidRPr="009E30FD">
        <w:rPr>
          <w:rFonts w:ascii="Times New Roman" w:hAnsi="Times New Roman" w:cs="Times New Roman"/>
          <w:sz w:val="24"/>
          <w:szCs w:val="24"/>
          <w:lang w:val="lt"/>
        </w:rPr>
        <w:t>, skatina piktžolių dygimą ir leidžia jas efektyviai sunaikinti antrame važiavime. T</w:t>
      </w:r>
      <w:r w:rsidR="008C0887">
        <w:rPr>
          <w:rFonts w:ascii="Times New Roman" w:hAnsi="Times New Roman" w:cs="Times New Roman"/>
          <w:sz w:val="24"/>
          <w:szCs w:val="24"/>
          <w:lang w:val="lt"/>
        </w:rPr>
        <w:t>aip įdirbant</w:t>
      </w:r>
      <w:r w:rsidRPr="009E30FD">
        <w:rPr>
          <w:rFonts w:ascii="Times New Roman" w:hAnsi="Times New Roman" w:cs="Times New Roman"/>
          <w:sz w:val="24"/>
          <w:szCs w:val="24"/>
          <w:lang w:val="lt"/>
        </w:rPr>
        <w:t xml:space="preserve"> </w:t>
      </w:r>
      <w:r w:rsidR="008C0887">
        <w:rPr>
          <w:rFonts w:ascii="Times New Roman" w:hAnsi="Times New Roman" w:cs="Times New Roman"/>
          <w:sz w:val="24"/>
          <w:szCs w:val="24"/>
          <w:lang w:val="lt"/>
        </w:rPr>
        <w:t xml:space="preserve">galima ūkininkauti tvariau, nes </w:t>
      </w:r>
      <w:r w:rsidRPr="009E30FD">
        <w:rPr>
          <w:rFonts w:ascii="Times New Roman" w:hAnsi="Times New Roman" w:cs="Times New Roman"/>
          <w:sz w:val="24"/>
          <w:szCs w:val="24"/>
          <w:lang w:val="lt"/>
        </w:rPr>
        <w:t xml:space="preserve">mažinamas cheminių herbicidų, tokių kaip </w:t>
      </w:r>
      <w:proofErr w:type="spellStart"/>
      <w:r w:rsidRPr="009E30FD">
        <w:rPr>
          <w:rFonts w:ascii="Times New Roman" w:hAnsi="Times New Roman" w:cs="Times New Roman"/>
          <w:sz w:val="24"/>
          <w:szCs w:val="24"/>
          <w:lang w:val="lt"/>
        </w:rPr>
        <w:t>glifosatai</w:t>
      </w:r>
      <w:proofErr w:type="spellEnd"/>
      <w:r w:rsidRPr="009E30FD">
        <w:rPr>
          <w:rFonts w:ascii="Times New Roman" w:hAnsi="Times New Roman" w:cs="Times New Roman"/>
          <w:sz w:val="24"/>
          <w:szCs w:val="24"/>
          <w:lang w:val="lt"/>
        </w:rPr>
        <w:t>, poreikis</w:t>
      </w:r>
      <w:r w:rsidR="008C0887">
        <w:rPr>
          <w:rFonts w:ascii="Times New Roman" w:hAnsi="Times New Roman" w:cs="Times New Roman"/>
          <w:sz w:val="24"/>
          <w:szCs w:val="24"/>
          <w:lang w:val="lt"/>
        </w:rPr>
        <w:t>.</w:t>
      </w:r>
    </w:p>
    <w:p w14:paraId="53B502C4" w14:textId="77777777" w:rsidR="005475FC" w:rsidRPr="00157C1D" w:rsidRDefault="00000000" w:rsidP="005475FC">
      <w:pPr>
        <w:spacing w:line="276" w:lineRule="auto"/>
        <w:rPr>
          <w:rFonts w:ascii="Times New Roman" w:hAnsi="Times New Roman" w:cs="Times New Roman"/>
          <w:sz w:val="24"/>
          <w:szCs w:val="24"/>
          <w:lang w:val="lt"/>
        </w:rPr>
      </w:pPr>
      <w:r w:rsidRPr="009E30FD">
        <w:rPr>
          <w:rFonts w:ascii="Times New Roman" w:hAnsi="Times New Roman" w:cs="Times New Roman"/>
          <w:sz w:val="24"/>
          <w:szCs w:val="24"/>
          <w:lang w:val="lt"/>
        </w:rPr>
        <w:t>– Priekinį padargą su trečia diskų ašimi sukūrėme taip, kad jis užtikrintų didesnį įdirbimo intensyvumą, geresnį maišymą ir vešlų piktžolių bei lauke likusių sėklų sudygimą, tuo pat metu išsaugant dirvos drėgmę ir struktūrą, – aiškina Wolfram Hastolz.</w:t>
      </w:r>
    </w:p>
    <w:p w14:paraId="6237F178" w14:textId="4CABFE3C" w:rsidR="005475FC" w:rsidRPr="00157C1D" w:rsidRDefault="00000000" w:rsidP="005475FC">
      <w:pPr>
        <w:spacing w:line="276" w:lineRule="auto"/>
        <w:rPr>
          <w:rFonts w:ascii="Times New Roman" w:hAnsi="Times New Roman" w:cs="Times New Roman"/>
          <w:sz w:val="24"/>
          <w:szCs w:val="24"/>
          <w:lang w:val="lt"/>
        </w:rPr>
      </w:pPr>
      <w:r w:rsidRPr="009E30FD">
        <w:rPr>
          <w:rFonts w:ascii="Times New Roman" w:hAnsi="Times New Roman" w:cs="Times New Roman"/>
          <w:sz w:val="24"/>
          <w:szCs w:val="24"/>
          <w:lang w:val="lt"/>
        </w:rPr>
        <w:t>Treči</w:t>
      </w:r>
      <w:r w:rsidR="003E0C2F">
        <w:rPr>
          <w:rFonts w:ascii="Times New Roman" w:hAnsi="Times New Roman" w:cs="Times New Roman"/>
          <w:sz w:val="24"/>
          <w:szCs w:val="24"/>
          <w:lang w:val="lt"/>
        </w:rPr>
        <w:t>a</w:t>
      </w:r>
      <w:r w:rsidRPr="009E30FD">
        <w:rPr>
          <w:rFonts w:ascii="Times New Roman" w:hAnsi="Times New Roman" w:cs="Times New Roman"/>
          <w:sz w:val="24"/>
          <w:szCs w:val="24"/>
          <w:lang w:val="lt"/>
        </w:rPr>
        <w:t xml:space="preserve"> diskų ašis komplektuojama su standartiniais Carrier diskų laikikliais ir gali būti pritaikyta </w:t>
      </w:r>
      <w:r w:rsidR="00D44D51">
        <w:rPr>
          <w:rFonts w:ascii="Times New Roman" w:hAnsi="Times New Roman" w:cs="Times New Roman"/>
          <w:sz w:val="24"/>
          <w:szCs w:val="24"/>
          <w:lang w:val="lt"/>
        </w:rPr>
        <w:t xml:space="preserve">skirtingiems </w:t>
      </w:r>
      <w:r w:rsidRPr="009E30FD">
        <w:rPr>
          <w:rFonts w:ascii="Times New Roman" w:hAnsi="Times New Roman" w:cs="Times New Roman"/>
          <w:sz w:val="24"/>
          <w:szCs w:val="24"/>
          <w:lang w:val="lt"/>
        </w:rPr>
        <w:t xml:space="preserve">diskams: </w:t>
      </w:r>
      <w:proofErr w:type="spellStart"/>
      <w:r w:rsidRPr="009E30FD">
        <w:rPr>
          <w:rFonts w:ascii="Times New Roman" w:hAnsi="Times New Roman" w:cs="Times New Roman"/>
          <w:sz w:val="24"/>
          <w:szCs w:val="24"/>
          <w:lang w:val="lt"/>
        </w:rPr>
        <w:t>CrossCutter</w:t>
      </w:r>
      <w:proofErr w:type="spellEnd"/>
      <w:r w:rsidRPr="009E30FD">
        <w:rPr>
          <w:rFonts w:ascii="Times New Roman" w:hAnsi="Times New Roman" w:cs="Times New Roman"/>
          <w:sz w:val="24"/>
          <w:szCs w:val="24"/>
          <w:lang w:val="lt"/>
        </w:rPr>
        <w:t xml:space="preserve"> </w:t>
      </w:r>
      <w:proofErr w:type="spellStart"/>
      <w:r w:rsidRPr="009E30FD">
        <w:rPr>
          <w:rFonts w:ascii="Times New Roman" w:hAnsi="Times New Roman" w:cs="Times New Roman"/>
          <w:sz w:val="24"/>
          <w:szCs w:val="24"/>
          <w:lang w:val="lt"/>
        </w:rPr>
        <w:t>Disc</w:t>
      </w:r>
      <w:proofErr w:type="spellEnd"/>
      <w:r w:rsidRPr="009E30FD">
        <w:rPr>
          <w:rFonts w:ascii="Times New Roman" w:hAnsi="Times New Roman" w:cs="Times New Roman"/>
          <w:sz w:val="24"/>
          <w:szCs w:val="24"/>
          <w:lang w:val="lt"/>
        </w:rPr>
        <w:t xml:space="preserve">, </w:t>
      </w:r>
      <w:proofErr w:type="spellStart"/>
      <w:r w:rsidRPr="009E30FD">
        <w:rPr>
          <w:rFonts w:ascii="Times New Roman" w:hAnsi="Times New Roman" w:cs="Times New Roman"/>
          <w:sz w:val="24"/>
          <w:szCs w:val="24"/>
          <w:lang w:val="lt"/>
        </w:rPr>
        <w:t>CrossCutter</w:t>
      </w:r>
      <w:proofErr w:type="spellEnd"/>
      <w:r w:rsidRPr="009E30FD">
        <w:rPr>
          <w:rFonts w:ascii="Times New Roman" w:hAnsi="Times New Roman" w:cs="Times New Roman"/>
          <w:sz w:val="24"/>
          <w:szCs w:val="24"/>
          <w:lang w:val="lt"/>
        </w:rPr>
        <w:t xml:space="preserve"> </w:t>
      </w:r>
      <w:proofErr w:type="spellStart"/>
      <w:r w:rsidRPr="009E30FD">
        <w:rPr>
          <w:rFonts w:ascii="Times New Roman" w:hAnsi="Times New Roman" w:cs="Times New Roman"/>
          <w:sz w:val="24"/>
          <w:szCs w:val="24"/>
          <w:lang w:val="lt"/>
        </w:rPr>
        <w:t>Disc</w:t>
      </w:r>
      <w:proofErr w:type="spellEnd"/>
      <w:r w:rsidRPr="009E30FD">
        <w:rPr>
          <w:rFonts w:ascii="Times New Roman" w:hAnsi="Times New Roman" w:cs="Times New Roman"/>
          <w:sz w:val="24"/>
          <w:szCs w:val="24"/>
          <w:lang w:val="lt"/>
        </w:rPr>
        <w:t xml:space="preserve"> Aggressive, 450 mm arba 470 mm TrueCut. Tai atveria ūkininkams galimybes sukomplektuoti techniką skirtingoms ūkininkavimo sąlygoms. </w:t>
      </w:r>
    </w:p>
    <w:p w14:paraId="17376163" w14:textId="0B445516" w:rsidR="004839A3" w:rsidRPr="00227691" w:rsidRDefault="00000000" w:rsidP="005475FC">
      <w:pPr>
        <w:spacing w:line="276" w:lineRule="auto"/>
        <w:rPr>
          <w:rFonts w:ascii="Times New Roman" w:hAnsi="Times New Roman" w:cs="Times New Roman"/>
          <w:sz w:val="24"/>
          <w:szCs w:val="28"/>
          <w:lang w:val="lt"/>
        </w:rPr>
      </w:pPr>
      <w:r w:rsidRPr="009E30FD">
        <w:rPr>
          <w:rFonts w:ascii="Times New Roman" w:hAnsi="Times New Roman" w:cs="Times New Roman"/>
          <w:sz w:val="24"/>
          <w:szCs w:val="24"/>
          <w:lang w:val="lt"/>
        </w:rPr>
        <w:lastRenderedPageBreak/>
        <w:t>Nauja treči</w:t>
      </w:r>
      <w:r w:rsidR="003E0C2F">
        <w:rPr>
          <w:rFonts w:ascii="Times New Roman" w:hAnsi="Times New Roman" w:cs="Times New Roman"/>
          <w:sz w:val="24"/>
          <w:szCs w:val="24"/>
          <w:lang w:val="lt"/>
        </w:rPr>
        <w:t>a</w:t>
      </w:r>
      <w:r w:rsidRPr="009E30FD">
        <w:rPr>
          <w:rFonts w:ascii="Times New Roman" w:hAnsi="Times New Roman" w:cs="Times New Roman"/>
          <w:sz w:val="24"/>
          <w:szCs w:val="24"/>
          <w:lang w:val="lt"/>
        </w:rPr>
        <w:t xml:space="preserve"> diskų ašis bus tiekiama kaip priekinis žemės dirbimo padargas Carrier XT 425–625 bei Carrier XL 425–725 modeliams nuo 2025 m. spalio, o pirmieji pristatymai numatyti 2026 m. pavasarį. Oficialiai ši naujovė bus pristatyta parodoje </w:t>
      </w:r>
      <w:proofErr w:type="spellStart"/>
      <w:r w:rsidRPr="009E30FD">
        <w:rPr>
          <w:rFonts w:ascii="Times New Roman" w:hAnsi="Times New Roman" w:cs="Times New Roman"/>
          <w:sz w:val="24"/>
          <w:szCs w:val="24"/>
          <w:lang w:val="lt"/>
        </w:rPr>
        <w:t>Agritechnica</w:t>
      </w:r>
      <w:proofErr w:type="spellEnd"/>
      <w:r w:rsidRPr="009E30FD">
        <w:rPr>
          <w:rFonts w:ascii="Times New Roman" w:hAnsi="Times New Roman" w:cs="Times New Roman"/>
          <w:sz w:val="24"/>
          <w:szCs w:val="24"/>
          <w:lang w:val="lt"/>
        </w:rPr>
        <w:t xml:space="preserve"> 2025.</w:t>
      </w:r>
    </w:p>
    <w:p w14:paraId="176FC311" w14:textId="77777777" w:rsidR="00C777F2" w:rsidRPr="00ED66DE" w:rsidRDefault="00C777F2" w:rsidP="00D8750F">
      <w:pPr>
        <w:rPr>
          <w:rFonts w:ascii="Times New Roman" w:hAnsi="Times New Roman" w:cs="Times New Roman"/>
          <w:b/>
          <w:lang w:val="lt"/>
        </w:rPr>
      </w:pPr>
    </w:p>
    <w:p w14:paraId="359B1E38" w14:textId="77777777" w:rsidR="00C777F2" w:rsidRPr="00ED66DE" w:rsidRDefault="00C777F2" w:rsidP="00D8750F">
      <w:pPr>
        <w:rPr>
          <w:rFonts w:ascii="Times New Roman" w:hAnsi="Times New Roman" w:cs="Times New Roman"/>
          <w:b/>
          <w:lang w:val="lt"/>
        </w:rPr>
      </w:pPr>
    </w:p>
    <w:p w14:paraId="1AE32948" w14:textId="77777777" w:rsidR="00C777F2" w:rsidRPr="00ED66DE" w:rsidRDefault="00C777F2" w:rsidP="00D8750F">
      <w:pPr>
        <w:rPr>
          <w:rFonts w:ascii="Times New Roman" w:hAnsi="Times New Roman" w:cs="Times New Roman"/>
          <w:b/>
          <w:lang w:val="lt"/>
        </w:rPr>
      </w:pPr>
    </w:p>
    <w:p w14:paraId="17B367F4" w14:textId="77777777" w:rsidR="00C777F2" w:rsidRPr="00ED66DE" w:rsidRDefault="00C777F2" w:rsidP="00D8750F">
      <w:pPr>
        <w:rPr>
          <w:rFonts w:ascii="Times New Roman" w:hAnsi="Times New Roman" w:cs="Times New Roman"/>
          <w:b/>
          <w:lang w:val="lt"/>
        </w:rPr>
      </w:pPr>
    </w:p>
    <w:p w14:paraId="58A7C957" w14:textId="77777777" w:rsidR="00C777F2" w:rsidRPr="00ED66DE" w:rsidRDefault="00C777F2" w:rsidP="00D8750F">
      <w:pPr>
        <w:rPr>
          <w:rFonts w:ascii="Times New Roman" w:hAnsi="Times New Roman" w:cs="Times New Roman"/>
          <w:b/>
          <w:lang w:val="lt"/>
        </w:rPr>
      </w:pPr>
    </w:p>
    <w:p w14:paraId="37E3F64F" w14:textId="77777777" w:rsidR="00C777F2" w:rsidRPr="00ED66DE" w:rsidRDefault="00C777F2" w:rsidP="00D8750F">
      <w:pPr>
        <w:rPr>
          <w:rFonts w:ascii="Times New Roman" w:hAnsi="Times New Roman" w:cs="Times New Roman"/>
          <w:b/>
          <w:lang w:val="lt"/>
        </w:rPr>
      </w:pPr>
    </w:p>
    <w:p w14:paraId="3F6CF729" w14:textId="77777777" w:rsidR="00C777F2" w:rsidRPr="00ED66DE" w:rsidRDefault="00C777F2" w:rsidP="00D8750F">
      <w:pPr>
        <w:rPr>
          <w:rFonts w:ascii="Times New Roman" w:hAnsi="Times New Roman" w:cs="Times New Roman"/>
          <w:b/>
          <w:lang w:val="lt"/>
        </w:rPr>
      </w:pPr>
    </w:p>
    <w:p w14:paraId="5252BE27" w14:textId="77777777" w:rsidR="00C777F2" w:rsidRPr="00ED66DE" w:rsidRDefault="00C777F2" w:rsidP="00D8750F">
      <w:pPr>
        <w:rPr>
          <w:rFonts w:ascii="Times New Roman" w:hAnsi="Times New Roman" w:cs="Times New Roman"/>
          <w:b/>
          <w:lang w:val="lt"/>
        </w:rPr>
      </w:pPr>
    </w:p>
    <w:p w14:paraId="60A59B57" w14:textId="77777777" w:rsidR="00D44D51" w:rsidRPr="00ED66DE" w:rsidRDefault="00D44D51" w:rsidP="00D8750F">
      <w:pPr>
        <w:rPr>
          <w:rFonts w:ascii="Times New Roman" w:hAnsi="Times New Roman" w:cs="Times New Roman"/>
          <w:b/>
          <w:lang w:val="lt"/>
        </w:rPr>
      </w:pPr>
    </w:p>
    <w:p w14:paraId="18F46B53" w14:textId="77777777" w:rsidR="00D44D51" w:rsidRPr="00ED66DE" w:rsidRDefault="00D44D51" w:rsidP="00D8750F">
      <w:pPr>
        <w:rPr>
          <w:rFonts w:ascii="Times New Roman" w:hAnsi="Times New Roman" w:cs="Times New Roman"/>
          <w:b/>
          <w:lang w:val="lt"/>
        </w:rPr>
      </w:pPr>
    </w:p>
    <w:p w14:paraId="11F1C30A" w14:textId="77777777" w:rsidR="00D44D51" w:rsidRPr="00ED66DE" w:rsidRDefault="00D44D51" w:rsidP="00D8750F">
      <w:pPr>
        <w:rPr>
          <w:rFonts w:ascii="Times New Roman" w:hAnsi="Times New Roman" w:cs="Times New Roman"/>
          <w:b/>
          <w:lang w:val="lt"/>
        </w:rPr>
      </w:pPr>
    </w:p>
    <w:p w14:paraId="4B55CB57" w14:textId="77777777" w:rsidR="00C777F2" w:rsidRPr="00ED66DE" w:rsidRDefault="00C777F2" w:rsidP="00D8750F">
      <w:pPr>
        <w:rPr>
          <w:rFonts w:ascii="Times New Roman" w:hAnsi="Times New Roman" w:cs="Times New Roman"/>
          <w:b/>
          <w:lang w:val="lt"/>
        </w:rPr>
      </w:pPr>
    </w:p>
    <w:p w14:paraId="35669509" w14:textId="77777777" w:rsidR="00C777F2" w:rsidRPr="00ED66DE" w:rsidRDefault="00C777F2" w:rsidP="00D8750F">
      <w:pPr>
        <w:rPr>
          <w:rFonts w:ascii="Times New Roman" w:hAnsi="Times New Roman" w:cs="Times New Roman"/>
          <w:b/>
          <w:lang w:val="lt"/>
        </w:rPr>
      </w:pPr>
    </w:p>
    <w:p w14:paraId="194434B8" w14:textId="77777777" w:rsidR="00C777F2" w:rsidRPr="00ED66DE" w:rsidRDefault="00C777F2" w:rsidP="00D8750F">
      <w:pPr>
        <w:rPr>
          <w:rFonts w:ascii="Times New Roman" w:hAnsi="Times New Roman" w:cs="Times New Roman"/>
          <w:b/>
          <w:lang w:val="lt"/>
        </w:rPr>
      </w:pPr>
    </w:p>
    <w:p w14:paraId="68A7484A" w14:textId="77777777" w:rsidR="00C777F2" w:rsidRPr="00ED66DE" w:rsidRDefault="00000000" w:rsidP="00D8750F">
      <w:pPr>
        <w:rPr>
          <w:rFonts w:ascii="Times New Roman" w:hAnsi="Times New Roman" w:cs="Times New Roman"/>
          <w:b/>
          <w:lang w:val="lt"/>
        </w:rPr>
      </w:pPr>
      <w:r w:rsidRPr="00ED66DE">
        <w:rPr>
          <w:rFonts w:ascii="Times New Roman" w:hAnsi="Times New Roman" w:cs="Times New Roman"/>
          <w:b/>
          <w:lang w:val="lt"/>
        </w:rPr>
        <w:br/>
      </w:r>
    </w:p>
    <w:p w14:paraId="342F6F07" w14:textId="77777777" w:rsidR="00ED66DE" w:rsidRDefault="00ED66DE" w:rsidP="00D8750F">
      <w:pPr>
        <w:rPr>
          <w:rFonts w:ascii="Times New Roman" w:hAnsi="Times New Roman" w:cs="Times New Roman"/>
          <w:b/>
          <w:lang w:val="lt"/>
        </w:rPr>
      </w:pPr>
    </w:p>
    <w:p w14:paraId="4A52C641" w14:textId="77777777" w:rsidR="00ED66DE" w:rsidRDefault="00ED66DE" w:rsidP="00D8750F">
      <w:pPr>
        <w:rPr>
          <w:rFonts w:ascii="Times New Roman" w:hAnsi="Times New Roman" w:cs="Times New Roman"/>
          <w:b/>
          <w:lang w:val="lt"/>
        </w:rPr>
      </w:pPr>
    </w:p>
    <w:p w14:paraId="7CFFAF49" w14:textId="77777777" w:rsidR="00ED66DE" w:rsidRDefault="00ED66DE" w:rsidP="00D8750F">
      <w:pPr>
        <w:rPr>
          <w:rFonts w:ascii="Times New Roman" w:hAnsi="Times New Roman" w:cs="Times New Roman"/>
          <w:b/>
          <w:lang w:val="lt"/>
        </w:rPr>
      </w:pPr>
    </w:p>
    <w:p w14:paraId="78A51670" w14:textId="77777777" w:rsidR="00ED66DE" w:rsidRDefault="00ED66DE" w:rsidP="00D8750F">
      <w:pPr>
        <w:rPr>
          <w:rFonts w:ascii="Times New Roman" w:hAnsi="Times New Roman" w:cs="Times New Roman"/>
          <w:b/>
          <w:lang w:val="lt"/>
        </w:rPr>
      </w:pPr>
    </w:p>
    <w:p w14:paraId="7645CF1C" w14:textId="77777777" w:rsidR="00ED66DE" w:rsidRPr="00ED66DE" w:rsidRDefault="00ED66DE" w:rsidP="00D8750F">
      <w:pPr>
        <w:rPr>
          <w:rFonts w:ascii="Times New Roman" w:hAnsi="Times New Roman" w:cs="Times New Roman"/>
          <w:b/>
          <w:lang w:val="lt"/>
        </w:rPr>
      </w:pPr>
    </w:p>
    <w:p w14:paraId="3EFD5F4B" w14:textId="77777777" w:rsidR="00157C1D" w:rsidRPr="00ED66DE" w:rsidRDefault="00000000" w:rsidP="00157C1D">
      <w:pPr>
        <w:rPr>
          <w:rFonts w:ascii="Times New Roman" w:hAnsi="Times New Roman" w:cs="Times New Roman"/>
          <w:b/>
          <w:lang w:val="lt"/>
        </w:rPr>
      </w:pPr>
      <w:r w:rsidRPr="009E30FD">
        <w:rPr>
          <w:rFonts w:ascii="Times New Roman" w:hAnsi="Times New Roman" w:cs="Times New Roman"/>
          <w:b/>
          <w:lang w:val="lt"/>
        </w:rPr>
        <w:br/>
      </w:r>
      <w:r w:rsidR="00157C1D">
        <w:rPr>
          <w:rFonts w:ascii="Times New Roman" w:hAnsi="Times New Roman" w:cs="Times New Roman"/>
          <w:b/>
          <w:bCs/>
          <w:lang w:val="lt"/>
        </w:rPr>
        <w:t>Apie Väderstad</w:t>
      </w:r>
    </w:p>
    <w:p w14:paraId="6686C585" w14:textId="6AB6AA2B" w:rsidR="00D8750F" w:rsidRPr="00157C1D" w:rsidRDefault="00157C1D" w:rsidP="00157C1D">
      <w:pPr>
        <w:spacing w:line="240" w:lineRule="auto"/>
        <w:rPr>
          <w:rFonts w:ascii="Times New Roman" w:eastAsia="Times New Roman" w:hAnsi="Times New Roman" w:cs="Times New Roman"/>
          <w:color w:val="000000" w:themeColor="text1"/>
          <w:lang w:val="lt"/>
        </w:rPr>
      </w:pPr>
      <w:r w:rsidRPr="1FE1E519">
        <w:rPr>
          <w:rFonts w:ascii="Times New Roman" w:eastAsia="Times New Roman" w:hAnsi="Times New Roman" w:cs="Times New Roman"/>
          <w:color w:val="000000" w:themeColor="text1"/>
          <w:lang w:val="lt"/>
        </w:rPr>
        <w:t xml:space="preserve">Väderstad šiuolaikinei žemdirbystei tiekia inovatyvią, labai efektyvią žemės ūkio techniką ir metodus. Supaprastindama ūkininko darbą ir gerindama jo rezultatus, kompanija siekia tapti pasaulyje pirmaujančiu partneriu neprilygstamo sudygimo srityje. Ši įmonių grupė, kurios pagrindinis ofisas yra </w:t>
      </w:r>
      <w:proofErr w:type="spellStart"/>
      <w:r w:rsidRPr="1FE1E519">
        <w:rPr>
          <w:rFonts w:ascii="Times New Roman" w:eastAsia="Times New Roman" w:hAnsi="Times New Roman" w:cs="Times New Roman"/>
          <w:color w:val="000000" w:themeColor="text1"/>
          <w:lang w:val="lt"/>
        </w:rPr>
        <w:t>Vaderstade</w:t>
      </w:r>
      <w:proofErr w:type="spellEnd"/>
      <w:r w:rsidRPr="1FE1E519">
        <w:rPr>
          <w:rFonts w:ascii="Times New Roman" w:eastAsia="Times New Roman" w:hAnsi="Times New Roman" w:cs="Times New Roman"/>
          <w:color w:val="000000" w:themeColor="text1"/>
          <w:lang w:val="lt"/>
        </w:rPr>
        <w:t>, Švedijoje, yra vienos šeimos nuosavybė. Väderstad savo atstovus turi 40-tyje šalių, visuose žemynuose. 2024-siais Väderstad įmonėse dirbo 1900 darbuotojų, kompanijos metinė apyvarta siekė 6,1 milijardo Švedijos kronų.</w:t>
      </w:r>
    </w:p>
    <w:sectPr w:rsidR="00D8750F" w:rsidRPr="00157C1D" w:rsidSect="00E578B4">
      <w:headerReference w:type="default" r:id="rId10"/>
      <w:footerReference w:type="default" r:id="rId11"/>
      <w:pgSz w:w="11906" w:h="16838" w:code="9"/>
      <w:pgMar w:top="1559" w:right="851" w:bottom="1701" w:left="851" w:header="992" w:footer="9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A4C92" w14:textId="77777777" w:rsidR="00AA2347" w:rsidRDefault="00AA2347">
      <w:pPr>
        <w:spacing w:after="0" w:line="240" w:lineRule="auto"/>
      </w:pPr>
      <w:r>
        <w:separator/>
      </w:r>
    </w:p>
  </w:endnote>
  <w:endnote w:type="continuationSeparator" w:id="0">
    <w:p w14:paraId="4F052189" w14:textId="77777777" w:rsidR="00AA2347" w:rsidRDefault="00AA23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heltenham EC">
    <w:panose1 w:val="02040803060705090404"/>
    <w:charset w:val="00"/>
    <w:family w:val="roman"/>
    <w:notTrueType/>
    <w:pitch w:val="variable"/>
    <w:sig w:usb0="800002AF" w:usb1="5000204A" w:usb2="00000000" w:usb3="00000000" w:csb0="0000000F" w:csb1="00000000"/>
  </w:font>
  <w:font w:name="Cheltenham">
    <w:panose1 w:val="00000000000000000000"/>
    <w:charset w:val="00"/>
    <w:family w:val="roman"/>
    <w:notTrueType/>
    <w:pitch w:val="variable"/>
    <w:sig w:usb0="00000003" w:usb1="00000000" w:usb2="00000000" w:usb3="00000000" w:csb0="00000001" w:csb1="00000000"/>
  </w:font>
  <w:font w:name="Georgia">
    <w:panose1 w:val="02040502050405020303"/>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2443B" w14:textId="77777777" w:rsidR="00D95DD6" w:rsidRPr="00D8750F" w:rsidRDefault="00D95DD6">
    <w:pPr>
      <w:pStyle w:val="Footer"/>
      <w:rPr>
        <w:sz w:val="36"/>
      </w:rPr>
    </w:pPr>
  </w:p>
  <w:p w14:paraId="58705576" w14:textId="77777777" w:rsidR="00D95DD6" w:rsidRDefault="00000000">
    <w:pPr>
      <w:pStyle w:val="Footer"/>
    </w:pPr>
    <w:r>
      <w:rPr>
        <w:noProof/>
        <w:lang w:eastAsia="sv-SE"/>
      </w:rPr>
      <w:drawing>
        <wp:inline distT="0" distB="0" distL="0" distR="0" wp14:anchorId="3713F98D" wp14:editId="14596B92">
          <wp:extent cx="6479540" cy="2387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he line for lette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79540" cy="238760"/>
                  </a:xfrm>
                  <a:prstGeom prst="rect">
                    <a:avLst/>
                  </a:prstGeom>
                </pic:spPr>
              </pic:pic>
            </a:graphicData>
          </a:graphic>
        </wp:inline>
      </w:drawing>
    </w:r>
  </w:p>
  <w:p w14:paraId="688B7B63" w14:textId="77777777" w:rsidR="00D95DD6" w:rsidRPr="00D95DD6" w:rsidRDefault="00000000">
    <w:pPr>
      <w:pStyle w:val="Footer"/>
      <w:rPr>
        <w:sz w:val="32"/>
      </w:rPr>
    </w:pPr>
    <w:r w:rsidRPr="00D95DD6">
      <w:rPr>
        <w:rFonts w:ascii="Georgia" w:hAnsi="Georgia"/>
        <w:noProof/>
        <w:sz w:val="20"/>
        <w:lang w:eastAsia="sv-SE"/>
      </w:rPr>
      <w:drawing>
        <wp:anchor distT="0" distB="0" distL="114300" distR="114300" simplePos="0" relativeHeight="251658240" behindDoc="0" locked="0" layoutInCell="1" allowOverlap="1" wp14:anchorId="45806F3E" wp14:editId="6B3887FF">
          <wp:simplePos x="0" y="0"/>
          <wp:positionH relativeFrom="column">
            <wp:posOffset>5024755</wp:posOffset>
          </wp:positionH>
          <wp:positionV relativeFrom="paragraph">
            <wp:posOffset>201295</wp:posOffset>
          </wp:positionV>
          <wp:extent cx="1447800" cy="23749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aderstad_Logo_RGB.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7800" cy="237490"/>
                  </a:xfrm>
                  <a:prstGeom prst="rect">
                    <a:avLst/>
                  </a:prstGeom>
                </pic:spPr>
              </pic:pic>
            </a:graphicData>
          </a:graphic>
        </wp:anchor>
      </w:drawing>
    </w:r>
  </w:p>
  <w:p w14:paraId="4A0977E8" w14:textId="77777777" w:rsidR="00D95DD6" w:rsidRPr="00DB71C6" w:rsidRDefault="00000000">
    <w:pPr>
      <w:pStyle w:val="Footer"/>
      <w:rPr>
        <w:rFonts w:ascii="Times New Roman" w:hAnsi="Times New Roman" w:cs="Times New Roman"/>
        <w:sz w:val="20"/>
      </w:rPr>
    </w:pPr>
    <w:r w:rsidRPr="00DB71C6">
      <w:rPr>
        <w:rFonts w:ascii="Times New Roman" w:hAnsi="Times New Roman" w:cs="Times New Roman"/>
        <w:sz w:val="20"/>
        <w:lang w:val="lt"/>
      </w:rPr>
      <w:t>www.vaderstad.com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D8A7D" w14:textId="77777777" w:rsidR="00AA2347" w:rsidRDefault="00AA2347">
      <w:pPr>
        <w:spacing w:after="0" w:line="240" w:lineRule="auto"/>
      </w:pPr>
      <w:r>
        <w:separator/>
      </w:r>
    </w:p>
  </w:footnote>
  <w:footnote w:type="continuationSeparator" w:id="0">
    <w:p w14:paraId="499CBA6D" w14:textId="77777777" w:rsidR="00AA2347" w:rsidRDefault="00AA23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F3895" w14:textId="416DC64D" w:rsidR="009E30FD" w:rsidRDefault="00000000" w:rsidP="009E30FD">
    <w:pPr>
      <w:rPr>
        <w:rFonts w:ascii="Times New Roman" w:hAnsi="Times New Roman" w:cs="Times New Roman"/>
        <w:sz w:val="20"/>
        <w:lang w:val="en-GB"/>
      </w:rPr>
    </w:pPr>
    <w:r>
      <w:rPr>
        <w:rFonts w:ascii="Times New Roman" w:hAnsi="Times New Roman" w:cs="Times New Roman"/>
        <w:sz w:val="20"/>
        <w:lang w:val="lt"/>
      </w:rPr>
      <w:t>2025 rugsėjo 22</w:t>
    </w:r>
    <w:r w:rsidR="00157C1D">
      <w:rPr>
        <w:rFonts w:ascii="Times New Roman" w:hAnsi="Times New Roman" w:cs="Times New Roman"/>
        <w:sz w:val="20"/>
        <w:lang w:val="lt"/>
      </w:rPr>
      <w:t xml:space="preserve"> d.</w:t>
    </w:r>
    <w:r w:rsidRPr="0064327E">
      <w:rPr>
        <w:rFonts w:ascii="Times New Roman" w:hAnsi="Times New Roman" w:cs="Times New Roman"/>
        <w:sz w:val="20"/>
        <w:vertAlign w:val="superscript"/>
        <w:lang w:val="lt"/>
      </w:rPr>
      <w:t>.</w:t>
    </w:r>
  </w:p>
  <w:p w14:paraId="62CA9C25" w14:textId="77777777" w:rsidR="00D95DD6" w:rsidRPr="00D95DD6" w:rsidRDefault="00D95DD6" w:rsidP="00D95DD6">
    <w:pPr>
      <w:rPr>
        <w:rFonts w:ascii="Georgia" w:hAnsi="Georgia"/>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DD6"/>
    <w:rsid w:val="000065E5"/>
    <w:rsid w:val="00037FA1"/>
    <w:rsid w:val="000D34C8"/>
    <w:rsid w:val="00116A37"/>
    <w:rsid w:val="00123E77"/>
    <w:rsid w:val="00157C1D"/>
    <w:rsid w:val="001853B5"/>
    <w:rsid w:val="001A3825"/>
    <w:rsid w:val="002235B2"/>
    <w:rsid w:val="00227691"/>
    <w:rsid w:val="00237736"/>
    <w:rsid w:val="00286409"/>
    <w:rsid w:val="003441AD"/>
    <w:rsid w:val="003A645A"/>
    <w:rsid w:val="003B7F1B"/>
    <w:rsid w:val="003E0C2F"/>
    <w:rsid w:val="0047119B"/>
    <w:rsid w:val="004762F3"/>
    <w:rsid w:val="004839A3"/>
    <w:rsid w:val="00496284"/>
    <w:rsid w:val="0049677F"/>
    <w:rsid w:val="004D034D"/>
    <w:rsid w:val="004F41C7"/>
    <w:rsid w:val="00541CE2"/>
    <w:rsid w:val="005475FC"/>
    <w:rsid w:val="00570E9C"/>
    <w:rsid w:val="0059435A"/>
    <w:rsid w:val="005C78CE"/>
    <w:rsid w:val="005E27F0"/>
    <w:rsid w:val="0064327E"/>
    <w:rsid w:val="00667B45"/>
    <w:rsid w:val="006B2E60"/>
    <w:rsid w:val="007B2EDD"/>
    <w:rsid w:val="007B4761"/>
    <w:rsid w:val="007C0CD1"/>
    <w:rsid w:val="00842DEC"/>
    <w:rsid w:val="008857A0"/>
    <w:rsid w:val="008C0887"/>
    <w:rsid w:val="008C2F18"/>
    <w:rsid w:val="008D2B8F"/>
    <w:rsid w:val="00957559"/>
    <w:rsid w:val="00984781"/>
    <w:rsid w:val="00984FBD"/>
    <w:rsid w:val="009D2027"/>
    <w:rsid w:val="009E30FD"/>
    <w:rsid w:val="00A35389"/>
    <w:rsid w:val="00A736ED"/>
    <w:rsid w:val="00AA2347"/>
    <w:rsid w:val="00AC33F4"/>
    <w:rsid w:val="00AE42CA"/>
    <w:rsid w:val="00B00354"/>
    <w:rsid w:val="00B4634A"/>
    <w:rsid w:val="00BD0922"/>
    <w:rsid w:val="00BF5554"/>
    <w:rsid w:val="00C73143"/>
    <w:rsid w:val="00C777F2"/>
    <w:rsid w:val="00CC13BC"/>
    <w:rsid w:val="00CC6F80"/>
    <w:rsid w:val="00D44D51"/>
    <w:rsid w:val="00D509BD"/>
    <w:rsid w:val="00D66B7F"/>
    <w:rsid w:val="00D8750F"/>
    <w:rsid w:val="00D94C21"/>
    <w:rsid w:val="00D95DD6"/>
    <w:rsid w:val="00DB4ACE"/>
    <w:rsid w:val="00DB71C6"/>
    <w:rsid w:val="00E578B4"/>
    <w:rsid w:val="00E7387B"/>
    <w:rsid w:val="00E8626C"/>
    <w:rsid w:val="00EA6CBE"/>
    <w:rsid w:val="00EB4ECB"/>
    <w:rsid w:val="00EB7D32"/>
    <w:rsid w:val="00EC5DD4"/>
    <w:rsid w:val="00ED66DE"/>
    <w:rsid w:val="00F11D8D"/>
    <w:rsid w:val="00FB218F"/>
    <w:rsid w:val="1FE1E519"/>
    <w:rsid w:val="20CC6BAF"/>
    <w:rsid w:val="41B04525"/>
    <w:rsid w:val="4D3BC282"/>
    <w:rsid w:val="52CE5258"/>
    <w:rsid w:val="6867D343"/>
    <w:rsid w:val="68BAFBE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BCC19F"/>
  <w15:chartTrackingRefBased/>
  <w15:docId w15:val="{ECCC1237-5E75-418B-8C75-FA5DB130C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034D"/>
    <w:rPr>
      <w:rFonts w:ascii="Cheltenham EC" w:hAnsi="Cheltenham E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5DD6"/>
    <w:pPr>
      <w:tabs>
        <w:tab w:val="center" w:pos="4536"/>
        <w:tab w:val="right" w:pos="9072"/>
      </w:tabs>
      <w:spacing w:after="0" w:line="240" w:lineRule="auto"/>
    </w:pPr>
  </w:style>
  <w:style w:type="character" w:customStyle="1" w:styleId="HeaderChar">
    <w:name w:val="Header Char"/>
    <w:basedOn w:val="DefaultParagraphFont"/>
    <w:link w:val="Header"/>
    <w:uiPriority w:val="99"/>
    <w:rsid w:val="00D95DD6"/>
    <w:rPr>
      <w:rFonts w:ascii="Cheltenham EC" w:hAnsi="Cheltenham EC"/>
    </w:rPr>
  </w:style>
  <w:style w:type="paragraph" w:styleId="Footer">
    <w:name w:val="footer"/>
    <w:basedOn w:val="Normal"/>
    <w:link w:val="FooterChar"/>
    <w:uiPriority w:val="99"/>
    <w:unhideWhenUsed/>
    <w:rsid w:val="00D95DD6"/>
    <w:pPr>
      <w:tabs>
        <w:tab w:val="center" w:pos="4536"/>
        <w:tab w:val="right" w:pos="9072"/>
      </w:tabs>
      <w:spacing w:after="0" w:line="240" w:lineRule="auto"/>
    </w:pPr>
  </w:style>
  <w:style w:type="character" w:customStyle="1" w:styleId="FooterChar">
    <w:name w:val="Footer Char"/>
    <w:basedOn w:val="DefaultParagraphFont"/>
    <w:link w:val="Footer"/>
    <w:uiPriority w:val="99"/>
    <w:rsid w:val="00D95DD6"/>
    <w:rPr>
      <w:rFonts w:ascii="Cheltenham EC" w:hAnsi="Cheltenham EC"/>
    </w:rPr>
  </w:style>
  <w:style w:type="character" w:styleId="Hyperlink">
    <w:name w:val="Hyperlink"/>
    <w:basedOn w:val="DefaultParagraphFont"/>
    <w:uiPriority w:val="99"/>
    <w:unhideWhenUsed/>
    <w:rsid w:val="00D95DD6"/>
    <w:rPr>
      <w:color w:val="0563C1" w:themeColor="hyperlink"/>
      <w:u w:val="single"/>
    </w:rPr>
  </w:style>
  <w:style w:type="character" w:styleId="FollowedHyperlink">
    <w:name w:val="FollowedHyperlink"/>
    <w:basedOn w:val="DefaultParagraphFont"/>
    <w:uiPriority w:val="99"/>
    <w:semiHidden/>
    <w:unhideWhenUsed/>
    <w:rsid w:val="00D95DD6"/>
    <w:rPr>
      <w:color w:val="954F72" w:themeColor="followedHyperlink"/>
      <w:u w:val="single"/>
    </w:rPr>
  </w:style>
  <w:style w:type="paragraph" w:customStyle="1" w:styleId="Default">
    <w:name w:val="Default"/>
    <w:rsid w:val="00D8750F"/>
    <w:pPr>
      <w:autoSpaceDE w:val="0"/>
      <w:autoSpaceDN w:val="0"/>
      <w:adjustRightInd w:val="0"/>
      <w:spacing w:after="0" w:line="240" w:lineRule="auto"/>
    </w:pPr>
    <w:rPr>
      <w:rFonts w:ascii="Cheltenham" w:eastAsia="Calibri" w:hAnsi="Cheltenham" w:cs="Cheltenham"/>
      <w:color w:val="000000"/>
      <w:sz w:val="24"/>
      <w:szCs w:val="24"/>
      <w:lang w:eastAsia="sv-SE"/>
    </w:rPr>
  </w:style>
  <w:style w:type="character" w:customStyle="1" w:styleId="A2">
    <w:name w:val="A2"/>
    <w:uiPriority w:val="99"/>
    <w:rsid w:val="00D8750F"/>
    <w:rPr>
      <w:rFonts w:cs="Cheltenham"/>
      <w:color w:val="221E1F"/>
      <w:sz w:val="18"/>
      <w:szCs w:val="18"/>
    </w:rPr>
  </w:style>
  <w:style w:type="paragraph" w:styleId="ListParagraph">
    <w:name w:val="List Paragraph"/>
    <w:basedOn w:val="Normal"/>
    <w:uiPriority w:val="34"/>
    <w:qFormat/>
    <w:rsid w:val="007B47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4801834-2504-400a-bd2a-48b30afbf4f5">
      <Terms xmlns="http://schemas.microsoft.com/office/infopath/2007/PartnerControls"/>
    </lcf76f155ced4ddcb4097134ff3c332f>
    <TaxCatchAll xmlns="0909a9d7-2276-4da5-ab8f-2338a346a85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CD49ADEFE7EC8419CD16B19CEDF0AE8" ma:contentTypeVersion="13" ma:contentTypeDescription="Create a new document." ma:contentTypeScope="" ma:versionID="4d4b1f2c69ed4b8b09af944eefcbd339">
  <xsd:schema xmlns:xsd="http://www.w3.org/2001/XMLSchema" xmlns:xs="http://www.w3.org/2001/XMLSchema" xmlns:p="http://schemas.microsoft.com/office/2006/metadata/properties" xmlns:ns2="14801834-2504-400a-bd2a-48b30afbf4f5" xmlns:ns3="0909a9d7-2276-4da5-ab8f-2338a346a853" targetNamespace="http://schemas.microsoft.com/office/2006/metadata/properties" ma:root="true" ma:fieldsID="0866a8aa85470fa0fe86f934fb2becab" ns2:_="" ns3:_="">
    <xsd:import namespace="14801834-2504-400a-bd2a-48b30afbf4f5"/>
    <xsd:import namespace="0909a9d7-2276-4da5-ab8f-2338a346a85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801834-2504-400a-bd2a-48b30afbf4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1a189dd-6b0d-42a2-b03c-35b01e868d04"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09a9d7-2276-4da5-ab8f-2338a346a85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bfe9fe9-91a6-4001-b17e-0efaec878d8d}" ma:internalName="TaxCatchAll" ma:showField="CatchAllData" ma:web="0909a9d7-2276-4da5-ab8f-2338a346a8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617319-E51F-4F12-A92B-48F0D888F86E}">
  <ds:schemaRefs>
    <ds:schemaRef ds:uri="http://schemas.microsoft.com/office/2006/metadata/properties"/>
    <ds:schemaRef ds:uri="http://schemas.microsoft.com/office/infopath/2007/PartnerControls"/>
    <ds:schemaRef ds:uri="14801834-2504-400a-bd2a-48b30afbf4f5"/>
    <ds:schemaRef ds:uri="0909a9d7-2276-4da5-ab8f-2338a346a853"/>
  </ds:schemaRefs>
</ds:datastoreItem>
</file>

<file path=customXml/itemProps2.xml><?xml version="1.0" encoding="utf-8"?>
<ds:datastoreItem xmlns:ds="http://schemas.openxmlformats.org/officeDocument/2006/customXml" ds:itemID="{5841294B-DF49-4670-A662-7DC6812295B4}">
  <ds:schemaRefs>
    <ds:schemaRef ds:uri="http://schemas.microsoft.com/sharepoint/v3/contenttype/forms"/>
  </ds:schemaRefs>
</ds:datastoreItem>
</file>

<file path=customXml/itemProps3.xml><?xml version="1.0" encoding="utf-8"?>
<ds:datastoreItem xmlns:ds="http://schemas.openxmlformats.org/officeDocument/2006/customXml" ds:itemID="{FE6508A4-039D-4CE7-A5FD-09609CF57376}">
  <ds:schemaRefs>
    <ds:schemaRef ds:uri="http://schemas.openxmlformats.org/officeDocument/2006/bibliography"/>
  </ds:schemaRefs>
</ds:datastoreItem>
</file>

<file path=customXml/itemProps4.xml><?xml version="1.0" encoding="utf-8"?>
<ds:datastoreItem xmlns:ds="http://schemas.openxmlformats.org/officeDocument/2006/customXml" ds:itemID="{014126B2-B3EB-4613-8163-174EFF383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801834-2504-400a-bd2a-48b30afbf4f5"/>
    <ds:schemaRef ds:uri="0909a9d7-2276-4da5-ab8f-2338a346a8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2022</Words>
  <Characters>1153</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Vaderstad</Company>
  <LinksUpToDate>false</LinksUpToDate>
  <CharactersWithSpaces>3169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Ektander Vilhelm</dc:creator>
  <cp:lastModifiedBy>Rimvydė Vaitkevičė</cp:lastModifiedBy>
  <cp:revision>4</cp:revision>
  <dcterms:created xsi:type="dcterms:W3CDTF">2025-09-16T13:23:00Z</dcterms:created>
  <dcterms:modified xsi:type="dcterms:W3CDTF">2025-09-16T13:58:00Z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lianceAssetId">
    <vt:lpwstr/>
  </property>
  <property fmtid="{D5CDD505-2E9C-101B-9397-08002B2CF9AE}" pid="3" name="ContentTypeId">
    <vt:lpwstr>0x0101003CD49ADEFE7EC8419CD16B19CEDF0AE8</vt:lpwstr>
  </property>
  <property fmtid="{D5CDD505-2E9C-101B-9397-08002B2CF9AE}" pid="4" name="docLang">
    <vt:lpwstr>en</vt:lpwstr>
  </property>
  <property fmtid="{D5CDD505-2E9C-101B-9397-08002B2CF9AE}" pid="5" name="MediaServiceImageTags">
    <vt:lpwstr/>
  </property>
  <property fmtid="{D5CDD505-2E9C-101B-9397-08002B2CF9AE}" pid="6" name="TemplateUrl">
    <vt:lpwstr/>
  </property>
  <property fmtid="{D5CDD505-2E9C-101B-9397-08002B2CF9AE}" pid="7" name="TriggerFlowInfo">
    <vt:lpwstr/>
  </property>
  <property fmtid="{D5CDD505-2E9C-101B-9397-08002B2CF9AE}" pid="8" name="xd_ProgID">
    <vt:lpwstr/>
  </property>
  <property fmtid="{D5CDD505-2E9C-101B-9397-08002B2CF9AE}" pid="9" name="xd_Signature">
    <vt:bool>false</vt:bool>
  </property>
  <property fmtid="{D5CDD505-2E9C-101B-9397-08002B2CF9AE}" pid="10" name="_ExtendedDescription">
    <vt:lpwstr/>
  </property>
</Properties>
</file>